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B6" w:rsidRPr="00AC551B" w:rsidRDefault="00673EB6" w:rsidP="00673EB6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П</w:t>
      </w:r>
      <w:r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</w:rPr>
        <w:t>ЕСС-РЕЛИЗ</w:t>
      </w:r>
    </w:p>
    <w:p w:rsidR="00673EB6" w:rsidRPr="00DE739D" w:rsidRDefault="00673EB6" w:rsidP="00673EB6">
      <w:pPr>
        <w:spacing w:after="0" w:line="240" w:lineRule="auto"/>
        <w:jc w:val="center"/>
        <w:outlineLvl w:val="0"/>
        <w:rPr>
          <w:rFonts w:eastAsiaTheme="minorHAnsi"/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560774">
        <w:t xml:space="preserve"> </w:t>
      </w:r>
      <w:r>
        <w:rPr>
          <w:noProof/>
        </w:rPr>
        <w:drawing>
          <wp:inline distT="0" distB="0" distL="0" distR="0">
            <wp:extent cx="1695450" cy="1695450"/>
            <wp:effectExtent l="19050" t="0" r="0" b="0"/>
            <wp:docPr id="6" name="Рисунок 6" descr="https://santehmig.ru/image/cache/catalog/data/kategorii/schetchiki/ecomera_eco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ntehmig.ru/image/cache/catalog/data/kategorii/schetchiki/ecomera_eco-600x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B6" w:rsidRPr="006E67A3" w:rsidRDefault="00673EB6" w:rsidP="00673EB6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color w:val="336699"/>
        </w:rPr>
      </w:pPr>
      <w:r w:rsidRPr="006E67A3">
        <w:rPr>
          <w:rFonts w:ascii="Bookman Old Style" w:hAnsi="Bookman Old Style"/>
          <w:color w:val="336699"/>
        </w:rPr>
        <w:t>Об уточнении перечня объектов, не подлежащих оснащению приборами учета используемых энергетических ресурсов</w:t>
      </w:r>
    </w:p>
    <w:p w:rsidR="00673EB6" w:rsidRDefault="00673EB6" w:rsidP="00673E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</w:rPr>
      </w:pP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Напоминаем, что в соответствии с требованиями </w:t>
      </w:r>
      <w:proofErr w:type="gramStart"/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1 ст.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261) производимые, передаваемые, потребляемые энергетические ресурсы подлежат обязательному учету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применением приборов учета.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Указанные требования распространяются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объекты, подключенные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электрическим сетям централизованн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 электроснабжения;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системам центра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лизованного теплоснабжения;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системам 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ализованного водоснабжения;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системам центр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ализованного газоснабжения;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иным системам централизованного снабжения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энергетическими ресурсами.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Исполнение требований в части организации учета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обеспечивать учет ресурсов: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местах подключения указанных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объектов к таким системам;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применительно к объектам, используемым для передачи энергетических ресурсов – в местах подключения смежных объектов, используемых для передачи энергетических ресурсов и принадлежащих на праве собственности или ином предусмотренном законодательством РФ основании разным лицам.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В ч. 1 ст. 13 Федерального закона № 261 содержатся положения, что вышеприведенные требова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не распространяются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ветхие, аварийные объекты;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объекты, не являющиеся многоквартирными домами, подлежащие снос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 или капитальному ремонту;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объекты, максимальный объем потребления природного </w:t>
      </w:r>
      <w:proofErr w:type="gramStart"/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газа</w:t>
      </w:r>
      <w:proofErr w:type="gramEnd"/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 составляет менее чем два кубических метра в час (в отношении организации учета испо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льзуемого природного газа);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многоквартирные дома, физический износ основных конструктивных элементов которых превышает 70 % и которые не включены в региональные программы капитального ремонта общего имущества в многоквартирных домах в связи с принятием нормативным правовым актом субъекта РФ решения об их сносе 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реконструкции;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многоквартирные дома, которые включены в программу реновации жилищного фонда и в которых мероприятия должны быть реализованы в течение 3 лет.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 w:tgtFrame="_blank" w:history="1">
        <w:proofErr w:type="gramStart"/>
        <w:r w:rsidRPr="006E67A3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</w:rPr>
          <w:t>Федеральным законом от 14.04.2023 № 133-ФЗ</w:t>
        </w:r>
      </w:hyperlink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 «О внесении изменения в статью 13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133) внесены изменения в ч. 1 ст. 13 Федерального закона № 261, которыми перечень объектов, не подлежащих оснащению приборами учета используемых энергетических ресурсов, дополнен многоквартирными домами, включенными в</w:t>
      </w:r>
      <w:proofErr w:type="gramEnd"/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региональные программы капитального ремонта общего имущества в многоквартирных домах, работы по капитальному ремонту общего имущества в которых на основании нормативного правового акта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убъекта РФ включают в себя: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по замене и (или) восстановлению инженерных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етей многоквартирного дома;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услуги и (или) работы по установке автоматизированных информационно-измерительных систем учета потребления коммунальных ресурсов и коммунальных услуг, установке общедомовых приборов учета и узлов управления и регулирования потребления коммунальных ресурсов (тепловой энергии, горячей и холодной воды, газа), и которые должны быть реализованы в соответствии с указанными программами в течение 3 лет.</w:t>
      </w:r>
    </w:p>
    <w:p w:rsidR="00673EB6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7A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!!! Федеральный закон № 133 вступил в силу 14.04.2023</w:t>
      </w:r>
    </w:p>
    <w:p w:rsidR="00673EB6" w:rsidRPr="006E67A3" w:rsidRDefault="00673EB6" w:rsidP="00673E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Ст. 2 Федерального закона № 133 определено, что положения, внесенные Федеральным законом  № 133 в </w:t>
      </w:r>
      <w:proofErr w:type="gramStart"/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 w:rsidRPr="006E67A3">
        <w:rPr>
          <w:rFonts w:ascii="Times New Roman" w:eastAsia="Times New Roman" w:hAnsi="Times New Roman" w:cs="Times New Roman"/>
          <w:color w:val="333333"/>
          <w:sz w:val="28"/>
          <w:szCs w:val="28"/>
        </w:rPr>
        <w:t>. 1 ст. 13 Федерального закона № 261, распространяют свое действие на многоквартирные дома, включенные в региональную программу капитального ремонта общего имущества в многоквартирных домах до дня вступления в силу Федерального закона № 133.</w:t>
      </w:r>
    </w:p>
    <w:p w:rsidR="00673EB6" w:rsidRPr="00803CF4" w:rsidRDefault="00673EB6" w:rsidP="00673EB6">
      <w:pPr>
        <w:shd w:val="clear" w:color="auto" w:fill="FFFFFF"/>
        <w:spacing w:after="0" w:line="240" w:lineRule="auto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CC5BB4" w:rsidRDefault="00CC5BB4"/>
    <w:sectPr w:rsidR="00CC5BB4" w:rsidSect="00DE739D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EB6"/>
    <w:rsid w:val="00673EB6"/>
    <w:rsid w:val="00CC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7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kh24.ru/upload/file/133_fz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2023-04-18T02:24:00Z</dcterms:created>
  <dcterms:modified xsi:type="dcterms:W3CDTF">2023-04-18T02:24:00Z</dcterms:modified>
</cp:coreProperties>
</file>